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6A2" w:rsidRPr="001E46A2" w:rsidRDefault="001E46A2" w:rsidP="001E46A2">
      <w:pPr>
        <w:rPr>
          <w:rFonts w:hint="eastAsia"/>
        </w:rPr>
      </w:pPr>
      <w:r w:rsidRPr="001E46A2">
        <w:rPr>
          <w:rFonts w:hint="eastAsia"/>
        </w:rPr>
        <w:t>浙江省2011年4月高等教育自学考试</w:t>
      </w:r>
    </w:p>
    <w:p w:rsidR="001E46A2" w:rsidRPr="001E46A2" w:rsidRDefault="001E46A2" w:rsidP="001E46A2">
      <w:pPr>
        <w:pStyle w:val="a5"/>
        <w:rPr>
          <w:rFonts w:hint="eastAsia"/>
        </w:rPr>
      </w:pPr>
      <w:r w:rsidRPr="001E46A2">
        <w:rPr>
          <w:rFonts w:hint="eastAsia"/>
        </w:rPr>
        <w:t>保险企业经营管理学试题</w:t>
      </w:r>
    </w:p>
    <w:p w:rsidR="001E46A2" w:rsidRPr="001E46A2" w:rsidRDefault="001E46A2" w:rsidP="001E46A2">
      <w:pPr>
        <w:pStyle w:val="1"/>
        <w:rPr>
          <w:rFonts w:hint="eastAsia"/>
        </w:rPr>
      </w:pPr>
      <w:r w:rsidRPr="001E46A2">
        <w:rPr>
          <w:rFonts w:hint="eastAsia"/>
        </w:rPr>
        <w:t>课程代码：</w:t>
      </w:r>
      <w:r w:rsidRPr="001E46A2">
        <w:rPr>
          <w:rFonts w:hint="eastAsia"/>
        </w:rPr>
        <w:t>00081</w:t>
      </w:r>
    </w:p>
    <w:p w:rsidR="001E46A2" w:rsidRPr="001E46A2" w:rsidRDefault="001E46A2" w:rsidP="001E46A2">
      <w:pPr>
        <w:tabs>
          <w:tab w:val="left" w:pos="4111"/>
        </w:tabs>
        <w:spacing w:line="400" w:lineRule="atLeast"/>
        <w:jc w:val="both"/>
        <w:rPr>
          <w:rFonts w:ascii="Times New Roman" w:eastAsia="黑体" w:hAnsi="Times New Roman" w:hint="eastAsia"/>
          <w:sz w:val="21"/>
          <w:szCs w:val="21"/>
        </w:rPr>
      </w:pPr>
      <w:r w:rsidRPr="001E46A2">
        <w:rPr>
          <w:rFonts w:ascii="Times New Roman" w:eastAsia="黑体" w:hAnsi="Times New Roman" w:hint="eastAsia"/>
          <w:sz w:val="21"/>
          <w:szCs w:val="21"/>
        </w:rPr>
        <w:t>一、单项选择题</w:t>
      </w:r>
      <w:r w:rsidRPr="001E46A2">
        <w:rPr>
          <w:rFonts w:ascii="Times New Roman" w:eastAsia="黑体" w:hAnsi="Times New Roman" w:hint="eastAsia"/>
          <w:sz w:val="21"/>
          <w:szCs w:val="21"/>
        </w:rPr>
        <w:t>(</w:t>
      </w:r>
      <w:r w:rsidRPr="001E46A2">
        <w:rPr>
          <w:rFonts w:ascii="Times New Roman" w:eastAsia="黑体" w:hAnsi="Times New Roman" w:hint="eastAsia"/>
          <w:sz w:val="21"/>
          <w:szCs w:val="21"/>
        </w:rPr>
        <w:t>本大题共</w:t>
      </w:r>
      <w:r w:rsidRPr="001E46A2">
        <w:rPr>
          <w:rFonts w:ascii="Times New Roman" w:eastAsia="黑体" w:hAnsi="Times New Roman" w:hint="eastAsia"/>
          <w:sz w:val="21"/>
          <w:szCs w:val="21"/>
        </w:rPr>
        <w:t>20</w:t>
      </w:r>
      <w:r w:rsidRPr="001E46A2">
        <w:rPr>
          <w:rFonts w:ascii="Times New Roman" w:eastAsia="黑体" w:hAnsi="Times New Roman" w:hint="eastAsia"/>
          <w:sz w:val="21"/>
          <w:szCs w:val="21"/>
        </w:rPr>
        <w:t>小题，每小题</w:t>
      </w:r>
      <w:r w:rsidRPr="001E46A2">
        <w:rPr>
          <w:rFonts w:ascii="Times New Roman" w:eastAsia="黑体" w:hAnsi="Times New Roman" w:hint="eastAsia"/>
          <w:sz w:val="21"/>
          <w:szCs w:val="21"/>
        </w:rPr>
        <w:t>1.5</w:t>
      </w:r>
      <w:r w:rsidRPr="001E46A2">
        <w:rPr>
          <w:rFonts w:ascii="Times New Roman" w:eastAsia="黑体" w:hAnsi="Times New Roman" w:hint="eastAsia"/>
          <w:sz w:val="21"/>
          <w:szCs w:val="21"/>
        </w:rPr>
        <w:t>分，共</w:t>
      </w:r>
      <w:r w:rsidRPr="001E46A2">
        <w:rPr>
          <w:rFonts w:ascii="Times New Roman" w:eastAsia="黑体" w:hAnsi="Times New Roman" w:hint="eastAsia"/>
          <w:sz w:val="21"/>
          <w:szCs w:val="21"/>
        </w:rPr>
        <w:t>30</w:t>
      </w:r>
      <w:r w:rsidRPr="001E46A2">
        <w:rPr>
          <w:rFonts w:ascii="Times New Roman" w:eastAsia="黑体" w:hAnsi="Times New Roman" w:hint="eastAsia"/>
          <w:sz w:val="21"/>
          <w:szCs w:val="21"/>
        </w:rPr>
        <w:t>分</w:t>
      </w:r>
      <w:r w:rsidRPr="001E46A2">
        <w:rPr>
          <w:rFonts w:ascii="Times New Roman" w:eastAsia="黑体" w:hAnsi="Times New Roman" w:hint="eastAsia"/>
          <w:sz w:val="21"/>
          <w:szCs w:val="21"/>
        </w:rPr>
        <w:t>)</w:t>
      </w:r>
    </w:p>
    <w:p w:rsidR="001E46A2" w:rsidRDefault="001E46A2" w:rsidP="001E46A2">
      <w:pPr>
        <w:tabs>
          <w:tab w:val="left" w:pos="4111"/>
        </w:tabs>
        <w:spacing w:line="400" w:lineRule="atLeast"/>
        <w:ind w:leftChars="150" w:left="420"/>
        <w:jc w:val="both"/>
        <w:rPr>
          <w:rFonts w:ascii="Times New Roman" w:eastAsia="黑体" w:hAnsi="Times New Roman" w:hint="eastAsia"/>
          <w:sz w:val="21"/>
          <w:szCs w:val="21"/>
        </w:rPr>
      </w:pPr>
      <w:r w:rsidRPr="001E46A2">
        <w:rPr>
          <w:rFonts w:ascii="Times New Roman" w:eastAsia="黑体" w:hAnsi="Times New Roman" w:hint="eastAsia"/>
          <w:sz w:val="21"/>
          <w:szCs w:val="21"/>
        </w:rPr>
        <w:t>在每小题列出的四个备选项中只有一个是符合题目要求的，请将其代码填写在题后的括号内。错选、多选或未选均无分。</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1.保险企业开展经营活动的依据和重要资源是(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A.市场意识</w:t>
      </w:r>
      <w:r w:rsidRPr="001E46A2">
        <w:rPr>
          <w:rFonts w:hint="eastAsia"/>
          <w:sz w:val="21"/>
          <w:szCs w:val="21"/>
        </w:rPr>
        <w:tab/>
        <w:t>B.信息意识</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C.竞争意识</w:t>
      </w:r>
      <w:r w:rsidRPr="001E46A2">
        <w:rPr>
          <w:rFonts w:hint="eastAsia"/>
          <w:sz w:val="21"/>
          <w:szCs w:val="21"/>
        </w:rPr>
        <w:tab/>
        <w:t>D.公共关系意识</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2.下列属于承保后风险控制手段的是(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A.按实际损失赔偿</w:t>
      </w:r>
      <w:r w:rsidRPr="001E46A2">
        <w:rPr>
          <w:rFonts w:hint="eastAsia"/>
          <w:sz w:val="21"/>
          <w:szCs w:val="21"/>
        </w:rPr>
        <w:tab/>
        <w:t>B.规定免赔额</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C.共同保险</w:t>
      </w:r>
      <w:r w:rsidRPr="001E46A2">
        <w:rPr>
          <w:rFonts w:hint="eastAsia"/>
          <w:sz w:val="21"/>
          <w:szCs w:val="21"/>
        </w:rPr>
        <w:tab/>
        <w:t>D.实行比例承保</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3.作为保险经营活动的科学基础和提高保险经营经济效益的保证的是(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A.劳动者</w:t>
      </w:r>
      <w:r w:rsidRPr="001E46A2">
        <w:rPr>
          <w:rFonts w:hint="eastAsia"/>
          <w:sz w:val="21"/>
          <w:szCs w:val="21"/>
        </w:rPr>
        <w:tab/>
        <w:t>B.资金</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C.经营技术</w:t>
      </w:r>
      <w:r w:rsidRPr="001E46A2">
        <w:rPr>
          <w:rFonts w:hint="eastAsia"/>
          <w:sz w:val="21"/>
          <w:szCs w:val="21"/>
        </w:rPr>
        <w:tab/>
        <w:t>D.信息</w:t>
      </w:r>
    </w:p>
    <w:p w:rsidR="001E46A2" w:rsidRPr="001E46A2" w:rsidRDefault="001E46A2" w:rsidP="001E46A2">
      <w:pPr>
        <w:tabs>
          <w:tab w:val="left" w:pos="4111"/>
        </w:tabs>
        <w:spacing w:line="400" w:lineRule="atLeast"/>
        <w:ind w:left="210" w:hangingChars="100" w:hanging="210"/>
        <w:jc w:val="both"/>
        <w:rPr>
          <w:rFonts w:hint="eastAsia"/>
          <w:sz w:val="21"/>
          <w:szCs w:val="21"/>
        </w:rPr>
      </w:pPr>
      <w:r w:rsidRPr="001E46A2">
        <w:rPr>
          <w:rFonts w:hint="eastAsia"/>
          <w:sz w:val="21"/>
          <w:szCs w:val="21"/>
        </w:rPr>
        <w:t>4.在一个保险市场上同时存在两家或两家以上的保险公司，各垄断某类业务，相互间业务不交叉的垄断模式称为(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A.专业型完全垄断模式</w:t>
      </w:r>
      <w:r w:rsidRPr="001E46A2">
        <w:rPr>
          <w:rFonts w:hint="eastAsia"/>
          <w:sz w:val="21"/>
          <w:szCs w:val="21"/>
        </w:rPr>
        <w:tab/>
        <w:t>B.地区型完全垄断模式</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C.垄断竞争模式</w:t>
      </w:r>
      <w:r w:rsidRPr="001E46A2">
        <w:rPr>
          <w:rFonts w:hint="eastAsia"/>
          <w:sz w:val="21"/>
          <w:szCs w:val="21"/>
        </w:rPr>
        <w:tab/>
        <w:t>D.寡头垄断模式</w:t>
      </w:r>
    </w:p>
    <w:p w:rsidR="001E46A2" w:rsidRPr="001E46A2" w:rsidRDefault="001E46A2" w:rsidP="001E46A2">
      <w:pPr>
        <w:tabs>
          <w:tab w:val="left" w:pos="4111"/>
        </w:tabs>
        <w:spacing w:line="400" w:lineRule="atLeast"/>
        <w:ind w:left="210" w:hangingChars="100" w:hanging="210"/>
        <w:jc w:val="both"/>
        <w:rPr>
          <w:rFonts w:hint="eastAsia"/>
          <w:sz w:val="21"/>
          <w:szCs w:val="21"/>
        </w:rPr>
      </w:pPr>
      <w:r w:rsidRPr="001E46A2">
        <w:rPr>
          <w:rFonts w:hint="eastAsia"/>
          <w:sz w:val="21"/>
          <w:szCs w:val="21"/>
        </w:rPr>
        <w:t>5.某保险企业2000—2004年的保费收入分别为300万元，350万元，390万元，460万元和510万元，则2005年的计划保费收入为(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A.545万元</w:t>
      </w:r>
      <w:r w:rsidRPr="001E46A2">
        <w:rPr>
          <w:rFonts w:hint="eastAsia"/>
          <w:sz w:val="21"/>
          <w:szCs w:val="21"/>
        </w:rPr>
        <w:tab/>
        <w:t>B.560万元</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C.582万元</w:t>
      </w:r>
      <w:r w:rsidRPr="001E46A2">
        <w:rPr>
          <w:rFonts w:hint="eastAsia"/>
          <w:sz w:val="21"/>
          <w:szCs w:val="21"/>
        </w:rPr>
        <w:tab/>
        <w:t>D.665万元</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6.赔付率是指一定时期内的(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A.营业收入与总成本之比</w:t>
      </w:r>
      <w:r w:rsidRPr="001E46A2">
        <w:rPr>
          <w:rFonts w:hint="eastAsia"/>
          <w:sz w:val="21"/>
          <w:szCs w:val="21"/>
        </w:rPr>
        <w:tab/>
        <w:t>B.利润总额与保费收入之比</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C.利润总额与总成本之比</w:t>
      </w:r>
      <w:r w:rsidRPr="001E46A2">
        <w:rPr>
          <w:rFonts w:hint="eastAsia"/>
          <w:sz w:val="21"/>
          <w:szCs w:val="21"/>
        </w:rPr>
        <w:tab/>
        <w:t>D.赔款总额与保费收入之比</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7.下列指标中，属于保险经营核算情况的指标是(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A.承保比重</w:t>
      </w:r>
      <w:r w:rsidRPr="001E46A2">
        <w:rPr>
          <w:rFonts w:hint="eastAsia"/>
          <w:sz w:val="21"/>
          <w:szCs w:val="21"/>
        </w:rPr>
        <w:tab/>
        <w:t>B.承保数量</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C.赔款金额</w:t>
      </w:r>
      <w:r w:rsidRPr="001E46A2">
        <w:rPr>
          <w:rFonts w:hint="eastAsia"/>
          <w:sz w:val="21"/>
          <w:szCs w:val="21"/>
        </w:rPr>
        <w:tab/>
        <w:t>D.追偿收入</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8.在保险统计的抽样分析方法中，抽取样本应遵循的原则是(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A.大数原则</w:t>
      </w:r>
      <w:r w:rsidRPr="001E46A2">
        <w:rPr>
          <w:rFonts w:hint="eastAsia"/>
          <w:sz w:val="21"/>
          <w:szCs w:val="21"/>
        </w:rPr>
        <w:tab/>
        <w:t>B.随机原则</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C.客观原则</w:t>
      </w:r>
      <w:r w:rsidRPr="001E46A2">
        <w:rPr>
          <w:rFonts w:hint="eastAsia"/>
          <w:sz w:val="21"/>
          <w:szCs w:val="21"/>
        </w:rPr>
        <w:tab/>
        <w:t>D.代表原则</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9.在兼职保险代理中，我国采用的重要形式是(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A.金融机构代理</w:t>
      </w:r>
      <w:r w:rsidRPr="001E46A2">
        <w:rPr>
          <w:rFonts w:hint="eastAsia"/>
          <w:sz w:val="21"/>
          <w:szCs w:val="21"/>
        </w:rPr>
        <w:tab/>
        <w:t>B.行业代理</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C.企业代理</w:t>
      </w:r>
      <w:r w:rsidRPr="001E46A2">
        <w:rPr>
          <w:rFonts w:hint="eastAsia"/>
          <w:sz w:val="21"/>
          <w:szCs w:val="21"/>
        </w:rPr>
        <w:tab/>
        <w:t>D.群众组织代理</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lastRenderedPageBreak/>
        <w:t>10.对于巨灾风险、农业保险和特约保险项目，通常采用的方式是(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A.共同承保</w:t>
      </w:r>
      <w:r w:rsidRPr="001E46A2">
        <w:rPr>
          <w:rFonts w:hint="eastAsia"/>
          <w:sz w:val="21"/>
          <w:szCs w:val="21"/>
        </w:rPr>
        <w:tab/>
        <w:t>B.单独承保</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C.全国统保</w:t>
      </w:r>
      <w:r w:rsidRPr="001E46A2">
        <w:rPr>
          <w:rFonts w:hint="eastAsia"/>
          <w:sz w:val="21"/>
          <w:szCs w:val="21"/>
        </w:rPr>
        <w:tab/>
        <w:t>D.单一承保</w:t>
      </w:r>
    </w:p>
    <w:p w:rsidR="001E46A2" w:rsidRDefault="001E46A2" w:rsidP="001E46A2">
      <w:pPr>
        <w:tabs>
          <w:tab w:val="left" w:pos="4111"/>
        </w:tabs>
        <w:spacing w:line="400" w:lineRule="atLeast"/>
        <w:jc w:val="both"/>
        <w:rPr>
          <w:rFonts w:hint="eastAsia"/>
          <w:sz w:val="21"/>
          <w:szCs w:val="21"/>
        </w:rPr>
      </w:pPr>
      <w:r w:rsidRPr="001E46A2">
        <w:rPr>
          <w:rFonts w:hint="eastAsia"/>
          <w:sz w:val="21"/>
          <w:szCs w:val="21"/>
        </w:rPr>
        <w:t>11.美国健康保险条款规定，被保险人在损失发生后向保险人提出给付要求的时限是</w:t>
      </w:r>
    </w:p>
    <w:p w:rsidR="001E46A2" w:rsidRPr="001E46A2" w:rsidRDefault="001E46A2" w:rsidP="001E46A2">
      <w:pPr>
        <w:tabs>
          <w:tab w:val="left" w:pos="4111"/>
        </w:tabs>
        <w:spacing w:line="400" w:lineRule="atLeast"/>
        <w:jc w:val="right"/>
        <w:rPr>
          <w:rFonts w:hint="eastAsia"/>
          <w:sz w:val="21"/>
          <w:szCs w:val="21"/>
        </w:rPr>
      </w:pPr>
      <w:r w:rsidRPr="001E46A2">
        <w:rPr>
          <w:rFonts w:hint="eastAsia"/>
          <w:sz w:val="21"/>
          <w:szCs w:val="21"/>
        </w:rPr>
        <w:t>(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A.24小时以内</w:t>
      </w:r>
      <w:r w:rsidRPr="001E46A2">
        <w:rPr>
          <w:rFonts w:hint="eastAsia"/>
          <w:sz w:val="21"/>
          <w:szCs w:val="21"/>
        </w:rPr>
        <w:tab/>
        <w:t>B.10天以内</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C.20天以内</w:t>
      </w:r>
      <w:r w:rsidRPr="001E46A2">
        <w:rPr>
          <w:rFonts w:hint="eastAsia"/>
          <w:sz w:val="21"/>
          <w:szCs w:val="21"/>
        </w:rPr>
        <w:tab/>
        <w:t>D.30天以内</w:t>
      </w:r>
    </w:p>
    <w:p w:rsidR="001E46A2" w:rsidRDefault="001E46A2" w:rsidP="001E46A2">
      <w:pPr>
        <w:tabs>
          <w:tab w:val="left" w:pos="4111"/>
        </w:tabs>
        <w:spacing w:line="400" w:lineRule="atLeast"/>
        <w:jc w:val="both"/>
        <w:rPr>
          <w:rFonts w:hint="eastAsia"/>
          <w:sz w:val="21"/>
          <w:szCs w:val="21"/>
        </w:rPr>
      </w:pPr>
      <w:r w:rsidRPr="001E46A2">
        <w:rPr>
          <w:rFonts w:hint="eastAsia"/>
          <w:sz w:val="21"/>
          <w:szCs w:val="21"/>
        </w:rPr>
        <w:t>12.在企业财产保险中，不论财产存放在何处，原则上都属于保险责任范围的投保方式是</w:t>
      </w:r>
    </w:p>
    <w:p w:rsidR="001E46A2" w:rsidRPr="001E46A2" w:rsidRDefault="001E46A2" w:rsidP="001E46A2">
      <w:pPr>
        <w:tabs>
          <w:tab w:val="left" w:pos="4111"/>
        </w:tabs>
        <w:spacing w:line="400" w:lineRule="atLeast"/>
        <w:jc w:val="right"/>
        <w:rPr>
          <w:rFonts w:hint="eastAsia"/>
          <w:sz w:val="21"/>
          <w:szCs w:val="21"/>
        </w:rPr>
      </w:pPr>
      <w:r w:rsidRPr="001E46A2">
        <w:rPr>
          <w:rFonts w:hint="eastAsia"/>
          <w:sz w:val="21"/>
          <w:szCs w:val="21"/>
        </w:rPr>
        <w:t>(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A.按账面金额投保</w:t>
      </w:r>
      <w:r w:rsidRPr="001E46A2">
        <w:rPr>
          <w:rFonts w:hint="eastAsia"/>
          <w:sz w:val="21"/>
          <w:szCs w:val="21"/>
        </w:rPr>
        <w:tab/>
        <w:t>B.按科目投保</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C.按估价投保</w:t>
      </w:r>
      <w:r w:rsidRPr="001E46A2">
        <w:rPr>
          <w:rFonts w:hint="eastAsia"/>
          <w:sz w:val="21"/>
          <w:szCs w:val="21"/>
        </w:rPr>
        <w:tab/>
        <w:t>D.按协商价投保</w:t>
      </w:r>
    </w:p>
    <w:p w:rsidR="001E46A2" w:rsidRPr="001E46A2" w:rsidRDefault="001E46A2" w:rsidP="001E46A2">
      <w:pPr>
        <w:tabs>
          <w:tab w:val="left" w:pos="4111"/>
        </w:tabs>
        <w:spacing w:line="400" w:lineRule="atLeast"/>
        <w:ind w:left="315" w:hangingChars="150" w:hanging="315"/>
        <w:jc w:val="both"/>
        <w:rPr>
          <w:rFonts w:hint="eastAsia"/>
          <w:sz w:val="21"/>
          <w:szCs w:val="21"/>
        </w:rPr>
      </w:pPr>
      <w:r w:rsidRPr="001E46A2">
        <w:rPr>
          <w:rFonts w:hint="eastAsia"/>
          <w:sz w:val="21"/>
          <w:szCs w:val="21"/>
        </w:rPr>
        <w:t>13.王某将其家具投保，保险金额为5000元，保险期内因火灾造成损失4000元，出险时该套家具的市价为8000元，在第一损失赔偿方式下，保险人的赔偿金额为(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A.2500元</w:t>
      </w:r>
      <w:r w:rsidRPr="001E46A2">
        <w:rPr>
          <w:rFonts w:hint="eastAsia"/>
          <w:sz w:val="21"/>
          <w:szCs w:val="21"/>
        </w:rPr>
        <w:tab/>
        <w:t>B.4000元</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C.5000元</w:t>
      </w:r>
      <w:r w:rsidRPr="001E46A2">
        <w:rPr>
          <w:rFonts w:hint="eastAsia"/>
          <w:sz w:val="21"/>
          <w:szCs w:val="21"/>
        </w:rPr>
        <w:tab/>
        <w:t>D.8000元</w:t>
      </w:r>
    </w:p>
    <w:p w:rsidR="001E46A2" w:rsidRDefault="001E46A2" w:rsidP="001E46A2">
      <w:pPr>
        <w:tabs>
          <w:tab w:val="left" w:pos="4111"/>
        </w:tabs>
        <w:spacing w:line="400" w:lineRule="atLeast"/>
        <w:jc w:val="both"/>
        <w:rPr>
          <w:rFonts w:hint="eastAsia"/>
          <w:sz w:val="21"/>
          <w:szCs w:val="21"/>
        </w:rPr>
      </w:pPr>
      <w:r w:rsidRPr="001E46A2">
        <w:rPr>
          <w:rFonts w:hint="eastAsia"/>
          <w:sz w:val="21"/>
          <w:szCs w:val="21"/>
        </w:rPr>
        <w:t>14.如果保险人向第三者追偿而得的金额大于其向被保险人支付的赔偿金额时，多余部分应</w:t>
      </w:r>
    </w:p>
    <w:p w:rsidR="001E46A2" w:rsidRPr="001E46A2" w:rsidRDefault="001E46A2" w:rsidP="001E46A2">
      <w:pPr>
        <w:tabs>
          <w:tab w:val="left" w:pos="4111"/>
        </w:tabs>
        <w:spacing w:line="400" w:lineRule="atLeast"/>
        <w:jc w:val="right"/>
        <w:rPr>
          <w:rFonts w:hint="eastAsia"/>
          <w:sz w:val="21"/>
          <w:szCs w:val="21"/>
        </w:rPr>
      </w:pPr>
      <w:r w:rsidRPr="001E46A2">
        <w:rPr>
          <w:rFonts w:hint="eastAsia"/>
          <w:sz w:val="21"/>
          <w:szCs w:val="21"/>
        </w:rPr>
        <w:t>(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A.归保险人所有</w:t>
      </w:r>
      <w:r w:rsidRPr="001E46A2">
        <w:rPr>
          <w:rFonts w:hint="eastAsia"/>
          <w:sz w:val="21"/>
          <w:szCs w:val="21"/>
        </w:rPr>
        <w:tab/>
        <w:t>B.归被保险人所有</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C.由保险人和被保险人共有</w:t>
      </w:r>
      <w:r w:rsidRPr="001E46A2">
        <w:rPr>
          <w:rFonts w:hint="eastAsia"/>
          <w:sz w:val="21"/>
          <w:szCs w:val="21"/>
        </w:rPr>
        <w:tab/>
        <w:t>D.退回第三者</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15.在全国范围内开办保险业务的保险公司，实收货币资本不得低于(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A.2亿元人民币</w:t>
      </w:r>
      <w:r w:rsidRPr="001E46A2">
        <w:rPr>
          <w:rFonts w:hint="eastAsia"/>
          <w:sz w:val="21"/>
          <w:szCs w:val="21"/>
        </w:rPr>
        <w:tab/>
        <w:t>B.3亿元人民币</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C.5亿元人民币</w:t>
      </w:r>
      <w:r w:rsidRPr="001E46A2">
        <w:rPr>
          <w:rFonts w:hint="eastAsia"/>
          <w:sz w:val="21"/>
          <w:szCs w:val="21"/>
        </w:rPr>
        <w:tab/>
        <w:t>D.7亿元人民币</w:t>
      </w:r>
    </w:p>
    <w:p w:rsidR="001E46A2" w:rsidRDefault="001E46A2" w:rsidP="001E46A2">
      <w:pPr>
        <w:tabs>
          <w:tab w:val="left" w:pos="4111"/>
        </w:tabs>
        <w:spacing w:line="400" w:lineRule="atLeast"/>
        <w:ind w:left="210" w:hangingChars="100" w:hanging="210"/>
        <w:jc w:val="both"/>
        <w:rPr>
          <w:rFonts w:hint="eastAsia"/>
          <w:sz w:val="21"/>
          <w:szCs w:val="21"/>
        </w:rPr>
      </w:pPr>
      <w:r w:rsidRPr="001E46A2">
        <w:rPr>
          <w:rFonts w:hint="eastAsia"/>
          <w:sz w:val="21"/>
          <w:szCs w:val="21"/>
        </w:rPr>
        <w:t>16.保险公司从每年决算后的结余保费中提存，准备应付将来巨灾赔款责任的准备金是</w:t>
      </w:r>
    </w:p>
    <w:p w:rsidR="001E46A2" w:rsidRPr="001E46A2" w:rsidRDefault="001E46A2" w:rsidP="001E46A2">
      <w:pPr>
        <w:tabs>
          <w:tab w:val="left" w:pos="4111"/>
        </w:tabs>
        <w:spacing w:line="400" w:lineRule="atLeast"/>
        <w:ind w:left="210" w:hangingChars="100" w:hanging="210"/>
        <w:jc w:val="right"/>
        <w:rPr>
          <w:rFonts w:hint="eastAsia"/>
          <w:sz w:val="21"/>
          <w:szCs w:val="21"/>
        </w:rPr>
      </w:pPr>
      <w:r w:rsidRPr="001E46A2">
        <w:rPr>
          <w:rFonts w:hint="eastAsia"/>
          <w:sz w:val="21"/>
          <w:szCs w:val="21"/>
        </w:rPr>
        <w:t>(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A.未到期责任准备金</w:t>
      </w:r>
      <w:r w:rsidRPr="001E46A2">
        <w:rPr>
          <w:rFonts w:hint="eastAsia"/>
          <w:sz w:val="21"/>
          <w:szCs w:val="21"/>
        </w:rPr>
        <w:tab/>
        <w:t>B.未决赔款准备金</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C.总准备金</w:t>
      </w:r>
      <w:r w:rsidRPr="001E46A2">
        <w:rPr>
          <w:rFonts w:hint="eastAsia"/>
          <w:sz w:val="21"/>
          <w:szCs w:val="21"/>
        </w:rPr>
        <w:tab/>
        <w:t>D.保险保障基金</w:t>
      </w:r>
    </w:p>
    <w:p w:rsidR="001E46A2" w:rsidRPr="001E46A2" w:rsidRDefault="001E46A2" w:rsidP="001E46A2">
      <w:pPr>
        <w:tabs>
          <w:tab w:val="left" w:pos="4111"/>
        </w:tabs>
        <w:spacing w:line="400" w:lineRule="atLeast"/>
        <w:ind w:left="315" w:hangingChars="150" w:hanging="315"/>
        <w:jc w:val="both"/>
        <w:rPr>
          <w:rFonts w:hint="eastAsia"/>
          <w:sz w:val="21"/>
          <w:szCs w:val="21"/>
        </w:rPr>
      </w:pPr>
      <w:r w:rsidRPr="001E46A2">
        <w:rPr>
          <w:rFonts w:hint="eastAsia"/>
          <w:sz w:val="21"/>
          <w:szCs w:val="21"/>
        </w:rPr>
        <w:t>17.我国金融保险企业财务制度规定，在保险企业的资本金中，固定资产净值所占比重最高不得超过(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A.30％</w:t>
      </w:r>
      <w:r w:rsidRPr="001E46A2">
        <w:rPr>
          <w:rFonts w:hint="eastAsia"/>
          <w:sz w:val="21"/>
          <w:szCs w:val="21"/>
        </w:rPr>
        <w:tab/>
        <w:t>B.40％</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C.50％</w:t>
      </w:r>
      <w:r w:rsidRPr="001E46A2">
        <w:rPr>
          <w:rFonts w:hint="eastAsia"/>
          <w:sz w:val="21"/>
          <w:szCs w:val="21"/>
        </w:rPr>
        <w:tab/>
        <w:t>D.60％</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18.保险公司的库存现金限额由银行和保险公司根据实际情况商定，一般(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A.1天至2天的零星开支为限</w:t>
      </w:r>
      <w:r w:rsidRPr="001E46A2">
        <w:rPr>
          <w:rFonts w:hint="eastAsia"/>
          <w:sz w:val="21"/>
          <w:szCs w:val="21"/>
        </w:rPr>
        <w:tab/>
        <w:t>B.2天至3天的零星开支为限</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C.3天至5天的零星开支为限</w:t>
      </w:r>
      <w:r w:rsidRPr="001E46A2">
        <w:rPr>
          <w:rFonts w:hint="eastAsia"/>
          <w:sz w:val="21"/>
          <w:szCs w:val="21"/>
        </w:rPr>
        <w:tab/>
        <w:t>D.5天至7天的零星开支为限</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19.在一定时期内，保险企业的利润总额与资本金的比率被称为(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lastRenderedPageBreak/>
        <w:t>A.利润率</w:t>
      </w:r>
      <w:r w:rsidRPr="001E46A2">
        <w:rPr>
          <w:rFonts w:hint="eastAsia"/>
          <w:sz w:val="21"/>
          <w:szCs w:val="21"/>
        </w:rPr>
        <w:tab/>
        <w:t>B.资本金利润率</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C.承保率</w:t>
      </w:r>
      <w:r w:rsidRPr="001E46A2">
        <w:rPr>
          <w:rFonts w:hint="eastAsia"/>
          <w:sz w:val="21"/>
          <w:szCs w:val="21"/>
        </w:rPr>
        <w:tab/>
      </w:r>
      <w:r w:rsidRPr="001E46A2">
        <w:rPr>
          <w:rFonts w:hint="eastAsia"/>
          <w:sz w:val="21"/>
          <w:szCs w:val="21"/>
        </w:rPr>
        <w:tab/>
        <w:t>D.费用率</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20.将劳动报酬与员工为完成岗位工作而投入的知识和能力挂钩的工资制度是(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A.技能挂钩工资制</w:t>
      </w:r>
      <w:r w:rsidRPr="001E46A2">
        <w:rPr>
          <w:rFonts w:hint="eastAsia"/>
          <w:sz w:val="21"/>
          <w:szCs w:val="21"/>
        </w:rPr>
        <w:tab/>
        <w:t>B.业绩挂钩工资制</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C.计时工资制</w:t>
      </w:r>
      <w:r w:rsidRPr="001E46A2">
        <w:rPr>
          <w:rFonts w:hint="eastAsia"/>
          <w:sz w:val="21"/>
          <w:szCs w:val="21"/>
        </w:rPr>
        <w:tab/>
        <w:t>D.计效工资制</w:t>
      </w:r>
    </w:p>
    <w:p w:rsidR="001E46A2" w:rsidRPr="001E46A2" w:rsidRDefault="001E46A2" w:rsidP="001E46A2">
      <w:pPr>
        <w:tabs>
          <w:tab w:val="left" w:pos="4111"/>
        </w:tabs>
        <w:spacing w:line="400" w:lineRule="atLeast"/>
        <w:jc w:val="both"/>
        <w:rPr>
          <w:rFonts w:ascii="Times New Roman" w:eastAsia="黑体" w:hAnsi="Times New Roman" w:hint="eastAsia"/>
          <w:sz w:val="21"/>
          <w:szCs w:val="21"/>
        </w:rPr>
      </w:pPr>
      <w:r w:rsidRPr="001E46A2">
        <w:rPr>
          <w:rFonts w:ascii="Times New Roman" w:eastAsia="黑体" w:hAnsi="Times New Roman" w:hint="eastAsia"/>
          <w:sz w:val="21"/>
          <w:szCs w:val="21"/>
        </w:rPr>
        <w:t>二、多项选择题</w:t>
      </w:r>
      <w:r w:rsidRPr="001E46A2">
        <w:rPr>
          <w:rFonts w:ascii="Times New Roman" w:eastAsia="黑体" w:hAnsi="Times New Roman" w:hint="eastAsia"/>
          <w:sz w:val="21"/>
          <w:szCs w:val="21"/>
        </w:rPr>
        <w:t>(</w:t>
      </w:r>
      <w:r w:rsidRPr="001E46A2">
        <w:rPr>
          <w:rFonts w:ascii="Times New Roman" w:eastAsia="黑体" w:hAnsi="Times New Roman" w:hint="eastAsia"/>
          <w:sz w:val="21"/>
          <w:szCs w:val="21"/>
        </w:rPr>
        <w:t>本大题共</w:t>
      </w:r>
      <w:r w:rsidRPr="001E46A2">
        <w:rPr>
          <w:rFonts w:ascii="Times New Roman" w:eastAsia="黑体" w:hAnsi="Times New Roman" w:hint="eastAsia"/>
          <w:sz w:val="21"/>
          <w:szCs w:val="21"/>
        </w:rPr>
        <w:t>5</w:t>
      </w:r>
      <w:r w:rsidRPr="001E46A2">
        <w:rPr>
          <w:rFonts w:ascii="Times New Roman" w:eastAsia="黑体" w:hAnsi="Times New Roman" w:hint="eastAsia"/>
          <w:sz w:val="21"/>
          <w:szCs w:val="21"/>
        </w:rPr>
        <w:t>小题，每小题</w:t>
      </w:r>
      <w:r w:rsidRPr="001E46A2">
        <w:rPr>
          <w:rFonts w:ascii="Times New Roman" w:eastAsia="黑体" w:hAnsi="Times New Roman" w:hint="eastAsia"/>
          <w:sz w:val="21"/>
          <w:szCs w:val="21"/>
        </w:rPr>
        <w:t>2</w:t>
      </w:r>
      <w:r w:rsidRPr="001E46A2">
        <w:rPr>
          <w:rFonts w:ascii="Times New Roman" w:eastAsia="黑体" w:hAnsi="Times New Roman" w:hint="eastAsia"/>
          <w:sz w:val="21"/>
          <w:szCs w:val="21"/>
        </w:rPr>
        <w:t>分，共</w:t>
      </w:r>
      <w:r w:rsidRPr="001E46A2">
        <w:rPr>
          <w:rFonts w:ascii="Times New Roman" w:eastAsia="黑体" w:hAnsi="Times New Roman" w:hint="eastAsia"/>
          <w:sz w:val="21"/>
          <w:szCs w:val="21"/>
        </w:rPr>
        <w:t>10</w:t>
      </w:r>
      <w:r w:rsidRPr="001E46A2">
        <w:rPr>
          <w:rFonts w:ascii="Times New Roman" w:eastAsia="黑体" w:hAnsi="Times New Roman" w:hint="eastAsia"/>
          <w:sz w:val="21"/>
          <w:szCs w:val="21"/>
        </w:rPr>
        <w:t>分</w:t>
      </w:r>
      <w:r w:rsidRPr="001E46A2">
        <w:rPr>
          <w:rFonts w:ascii="Times New Roman" w:eastAsia="黑体" w:hAnsi="Times New Roman" w:hint="eastAsia"/>
          <w:sz w:val="21"/>
          <w:szCs w:val="21"/>
        </w:rPr>
        <w:t>)</w:t>
      </w:r>
    </w:p>
    <w:p w:rsidR="001E46A2" w:rsidRDefault="001E46A2" w:rsidP="001E46A2">
      <w:pPr>
        <w:tabs>
          <w:tab w:val="left" w:pos="4111"/>
        </w:tabs>
        <w:spacing w:line="400" w:lineRule="atLeast"/>
        <w:ind w:leftChars="150" w:left="420"/>
        <w:jc w:val="both"/>
        <w:rPr>
          <w:rFonts w:ascii="Times New Roman" w:eastAsia="黑体" w:hAnsi="Times New Roman" w:hint="eastAsia"/>
          <w:sz w:val="21"/>
          <w:szCs w:val="21"/>
        </w:rPr>
      </w:pPr>
      <w:r w:rsidRPr="001E46A2">
        <w:rPr>
          <w:rFonts w:ascii="Times New Roman" w:eastAsia="黑体" w:hAnsi="Times New Roman" w:hint="eastAsia"/>
          <w:sz w:val="21"/>
          <w:szCs w:val="21"/>
        </w:rPr>
        <w:t>在每小题列出的五个备选项中至少有两个是符合题目要求的，请将其代码填写在题后的括号内。错选、多选、少选或未选均无分。</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1.下列属于保险统计相对指标的有(         )</w:t>
      </w:r>
    </w:p>
    <w:p w:rsidR="001E46A2" w:rsidRDefault="001E46A2" w:rsidP="001E46A2">
      <w:pPr>
        <w:tabs>
          <w:tab w:val="left" w:pos="4111"/>
        </w:tabs>
        <w:spacing w:line="400" w:lineRule="atLeast"/>
        <w:jc w:val="both"/>
        <w:rPr>
          <w:rFonts w:hint="eastAsia"/>
          <w:sz w:val="21"/>
          <w:szCs w:val="21"/>
        </w:rPr>
      </w:pPr>
      <w:r w:rsidRPr="001E46A2">
        <w:rPr>
          <w:rFonts w:hint="eastAsia"/>
          <w:sz w:val="21"/>
          <w:szCs w:val="21"/>
        </w:rPr>
        <w:t>A.承保比重</w:t>
      </w:r>
      <w:r w:rsidRPr="001E46A2">
        <w:rPr>
          <w:rFonts w:hint="eastAsia"/>
          <w:sz w:val="21"/>
          <w:szCs w:val="21"/>
        </w:rPr>
        <w:tab/>
        <w:t>B.承保数量</w:t>
      </w:r>
      <w:r w:rsidRPr="001E46A2">
        <w:rPr>
          <w:rFonts w:hint="eastAsia"/>
          <w:sz w:val="21"/>
          <w:szCs w:val="21"/>
        </w:rPr>
        <w:tab/>
      </w:r>
    </w:p>
    <w:p w:rsidR="001E46A2" w:rsidRDefault="001E46A2" w:rsidP="001E46A2">
      <w:pPr>
        <w:tabs>
          <w:tab w:val="left" w:pos="4111"/>
        </w:tabs>
        <w:spacing w:line="400" w:lineRule="atLeast"/>
        <w:jc w:val="both"/>
        <w:rPr>
          <w:rFonts w:hint="eastAsia"/>
          <w:sz w:val="21"/>
          <w:szCs w:val="21"/>
        </w:rPr>
      </w:pPr>
      <w:r w:rsidRPr="001E46A2">
        <w:rPr>
          <w:rFonts w:hint="eastAsia"/>
          <w:sz w:val="21"/>
          <w:szCs w:val="21"/>
        </w:rPr>
        <w:t>C.赔付率</w:t>
      </w:r>
      <w:r>
        <w:rPr>
          <w:rFonts w:hint="eastAsia"/>
          <w:sz w:val="21"/>
          <w:szCs w:val="21"/>
        </w:rPr>
        <w:tab/>
      </w:r>
      <w:r w:rsidRPr="001E46A2">
        <w:rPr>
          <w:rFonts w:hint="eastAsia"/>
          <w:sz w:val="21"/>
          <w:szCs w:val="21"/>
        </w:rPr>
        <w:t>D.赔款额</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E.险种比重</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2.对于施救整理费用，保险人仅负责(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A.为施救已发生的灾害事故而支出的费用</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B.必要的抢救费用</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C.直接用于抢救保险财产的费用</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D.正常生产经营中支付的费用</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E.额外支付的费用</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3.我国保险公司进行保险投资时应坚持的原则是(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A.安全性原则</w:t>
      </w:r>
      <w:r w:rsidRPr="001E46A2">
        <w:rPr>
          <w:rFonts w:hint="eastAsia"/>
          <w:sz w:val="21"/>
          <w:szCs w:val="21"/>
        </w:rPr>
        <w:tab/>
        <w:t>B.收益性原则</w:t>
      </w:r>
    </w:p>
    <w:p w:rsidR="001E46A2" w:rsidRDefault="001E46A2" w:rsidP="001E46A2">
      <w:pPr>
        <w:tabs>
          <w:tab w:val="left" w:pos="4111"/>
        </w:tabs>
        <w:spacing w:line="400" w:lineRule="atLeast"/>
        <w:jc w:val="both"/>
        <w:rPr>
          <w:rFonts w:hint="eastAsia"/>
          <w:sz w:val="21"/>
          <w:szCs w:val="21"/>
        </w:rPr>
      </w:pPr>
      <w:r w:rsidRPr="001E46A2">
        <w:rPr>
          <w:rFonts w:hint="eastAsia"/>
          <w:sz w:val="21"/>
          <w:szCs w:val="21"/>
        </w:rPr>
        <w:t>C.公益性原则</w:t>
      </w:r>
      <w:r>
        <w:rPr>
          <w:rFonts w:hint="eastAsia"/>
          <w:sz w:val="21"/>
          <w:szCs w:val="21"/>
        </w:rPr>
        <w:tab/>
      </w:r>
      <w:r w:rsidRPr="001E46A2">
        <w:rPr>
          <w:rFonts w:hint="eastAsia"/>
          <w:sz w:val="21"/>
          <w:szCs w:val="21"/>
        </w:rPr>
        <w:t>D.流动性原则</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E.短期性原则</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4.下列属于保险促销手段中拉式策略方法的有(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A.人员推销</w:t>
      </w:r>
      <w:r w:rsidRPr="001E46A2">
        <w:rPr>
          <w:rFonts w:hint="eastAsia"/>
          <w:sz w:val="21"/>
          <w:szCs w:val="21"/>
        </w:rPr>
        <w:tab/>
      </w:r>
      <w:r w:rsidRPr="001E46A2">
        <w:rPr>
          <w:rFonts w:hint="eastAsia"/>
          <w:sz w:val="21"/>
          <w:szCs w:val="21"/>
        </w:rPr>
        <w:tab/>
        <w:t>B.广告</w:t>
      </w:r>
    </w:p>
    <w:p w:rsidR="001E46A2" w:rsidRDefault="001E46A2" w:rsidP="001E46A2">
      <w:pPr>
        <w:tabs>
          <w:tab w:val="left" w:pos="4111"/>
        </w:tabs>
        <w:spacing w:line="400" w:lineRule="atLeast"/>
        <w:jc w:val="both"/>
        <w:rPr>
          <w:rFonts w:hint="eastAsia"/>
          <w:sz w:val="21"/>
          <w:szCs w:val="21"/>
        </w:rPr>
      </w:pPr>
      <w:r w:rsidRPr="001E46A2">
        <w:rPr>
          <w:rFonts w:hint="eastAsia"/>
          <w:sz w:val="21"/>
          <w:szCs w:val="21"/>
        </w:rPr>
        <w:t>C.新闻宣传</w:t>
      </w:r>
      <w:r>
        <w:rPr>
          <w:rFonts w:hint="eastAsia"/>
          <w:sz w:val="21"/>
          <w:szCs w:val="21"/>
        </w:rPr>
        <w:tab/>
      </w:r>
      <w:r w:rsidRPr="001E46A2">
        <w:rPr>
          <w:rFonts w:hint="eastAsia"/>
          <w:sz w:val="21"/>
          <w:szCs w:val="21"/>
        </w:rPr>
        <w:t>D.营业推广</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E.公共关系</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5.下列情况中，可以通融赔付的有(         )</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A.赔案案情复杂</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B.被保险人的故意行为</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C.明显违背国家法律、政策的行为</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D.保险条款不严谨</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E.因投保人续保不及时而影响合同效力</w:t>
      </w:r>
    </w:p>
    <w:p w:rsidR="001E46A2" w:rsidRDefault="001E46A2" w:rsidP="001E46A2">
      <w:pPr>
        <w:tabs>
          <w:tab w:val="left" w:pos="4111"/>
        </w:tabs>
        <w:spacing w:line="400" w:lineRule="atLeast"/>
        <w:jc w:val="both"/>
        <w:rPr>
          <w:rFonts w:hint="eastAsia"/>
          <w:sz w:val="21"/>
          <w:szCs w:val="21"/>
        </w:rPr>
      </w:pPr>
      <w:r w:rsidRPr="001E46A2">
        <w:rPr>
          <w:rFonts w:ascii="Times New Roman" w:eastAsia="黑体" w:hAnsi="Times New Roman" w:hint="eastAsia"/>
          <w:sz w:val="21"/>
          <w:szCs w:val="21"/>
        </w:rPr>
        <w:t>三、名词解释</w:t>
      </w:r>
      <w:r w:rsidRPr="001E46A2">
        <w:rPr>
          <w:rFonts w:ascii="Times New Roman" w:eastAsia="黑体" w:hAnsi="Times New Roman" w:hint="eastAsia"/>
          <w:sz w:val="21"/>
          <w:szCs w:val="21"/>
        </w:rPr>
        <w:t>(</w:t>
      </w:r>
      <w:r w:rsidRPr="001E46A2">
        <w:rPr>
          <w:rFonts w:ascii="Times New Roman" w:eastAsia="黑体" w:hAnsi="Times New Roman" w:hint="eastAsia"/>
          <w:sz w:val="21"/>
          <w:szCs w:val="21"/>
        </w:rPr>
        <w:t>本大题共</w:t>
      </w:r>
      <w:r w:rsidRPr="001E46A2">
        <w:rPr>
          <w:rFonts w:ascii="Times New Roman" w:eastAsia="黑体" w:hAnsi="Times New Roman" w:hint="eastAsia"/>
          <w:sz w:val="21"/>
          <w:szCs w:val="21"/>
        </w:rPr>
        <w:t>4</w:t>
      </w:r>
      <w:r w:rsidRPr="001E46A2">
        <w:rPr>
          <w:rFonts w:ascii="Times New Roman" w:eastAsia="黑体" w:hAnsi="Times New Roman" w:hint="eastAsia"/>
          <w:sz w:val="21"/>
          <w:szCs w:val="21"/>
        </w:rPr>
        <w:t>小题，每小题</w:t>
      </w:r>
      <w:r w:rsidRPr="001E46A2">
        <w:rPr>
          <w:rFonts w:ascii="Times New Roman" w:eastAsia="黑体" w:hAnsi="Times New Roman" w:hint="eastAsia"/>
          <w:sz w:val="21"/>
          <w:szCs w:val="21"/>
        </w:rPr>
        <w:t>3</w:t>
      </w:r>
      <w:r w:rsidRPr="001E46A2">
        <w:rPr>
          <w:rFonts w:ascii="Times New Roman" w:eastAsia="黑体" w:hAnsi="Times New Roman" w:hint="eastAsia"/>
          <w:sz w:val="21"/>
          <w:szCs w:val="21"/>
        </w:rPr>
        <w:t>分，共</w:t>
      </w:r>
      <w:r w:rsidRPr="001E46A2">
        <w:rPr>
          <w:rFonts w:ascii="Times New Roman" w:eastAsia="黑体" w:hAnsi="Times New Roman" w:hint="eastAsia"/>
          <w:sz w:val="21"/>
          <w:szCs w:val="21"/>
        </w:rPr>
        <w:t>12</w:t>
      </w:r>
      <w:r w:rsidRPr="001E46A2">
        <w:rPr>
          <w:rFonts w:ascii="Times New Roman" w:eastAsia="黑体" w:hAnsi="Times New Roman" w:hint="eastAsia"/>
          <w:sz w:val="21"/>
          <w:szCs w:val="21"/>
        </w:rPr>
        <w:t>分</w:t>
      </w:r>
      <w:r w:rsidRPr="001E46A2">
        <w:rPr>
          <w:rFonts w:ascii="Times New Roman" w:eastAsia="黑体" w:hAnsi="Times New Roman" w:hint="eastAsia"/>
          <w:sz w:val="21"/>
          <w:szCs w:val="21"/>
        </w:rPr>
        <w:t>)</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1.保险企业管理体制</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lastRenderedPageBreak/>
        <w:t>2.保险需求</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3.兼职防灾防损</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4.人力资源保护</w:t>
      </w:r>
    </w:p>
    <w:p w:rsidR="001E46A2" w:rsidRDefault="001E46A2" w:rsidP="001E46A2">
      <w:pPr>
        <w:tabs>
          <w:tab w:val="left" w:pos="4111"/>
        </w:tabs>
        <w:spacing w:line="400" w:lineRule="atLeast"/>
        <w:jc w:val="both"/>
        <w:rPr>
          <w:rFonts w:hint="eastAsia"/>
          <w:sz w:val="21"/>
          <w:szCs w:val="21"/>
        </w:rPr>
      </w:pPr>
      <w:r w:rsidRPr="001E46A2">
        <w:rPr>
          <w:rFonts w:ascii="Times New Roman" w:eastAsia="黑体" w:hAnsi="Times New Roman" w:hint="eastAsia"/>
          <w:sz w:val="21"/>
          <w:szCs w:val="21"/>
        </w:rPr>
        <w:t>四、简答题</w:t>
      </w:r>
      <w:r w:rsidRPr="001E46A2">
        <w:rPr>
          <w:rFonts w:ascii="Times New Roman" w:eastAsia="黑体" w:hAnsi="Times New Roman" w:hint="eastAsia"/>
          <w:sz w:val="21"/>
          <w:szCs w:val="21"/>
        </w:rPr>
        <w:t>(</w:t>
      </w:r>
      <w:r w:rsidRPr="001E46A2">
        <w:rPr>
          <w:rFonts w:ascii="Times New Roman" w:eastAsia="黑体" w:hAnsi="Times New Roman" w:hint="eastAsia"/>
          <w:sz w:val="21"/>
          <w:szCs w:val="21"/>
        </w:rPr>
        <w:t>本大题共</w:t>
      </w:r>
      <w:r w:rsidRPr="001E46A2">
        <w:rPr>
          <w:rFonts w:ascii="Times New Roman" w:eastAsia="黑体" w:hAnsi="Times New Roman" w:hint="eastAsia"/>
          <w:sz w:val="21"/>
          <w:szCs w:val="21"/>
        </w:rPr>
        <w:t>4</w:t>
      </w:r>
      <w:r w:rsidRPr="001E46A2">
        <w:rPr>
          <w:rFonts w:ascii="Times New Roman" w:eastAsia="黑体" w:hAnsi="Times New Roman" w:hint="eastAsia"/>
          <w:sz w:val="21"/>
          <w:szCs w:val="21"/>
        </w:rPr>
        <w:t>小题，每小题</w:t>
      </w:r>
      <w:r w:rsidRPr="001E46A2">
        <w:rPr>
          <w:rFonts w:ascii="Times New Roman" w:eastAsia="黑体" w:hAnsi="Times New Roman" w:hint="eastAsia"/>
          <w:sz w:val="21"/>
          <w:szCs w:val="21"/>
        </w:rPr>
        <w:t>7</w:t>
      </w:r>
      <w:r w:rsidRPr="001E46A2">
        <w:rPr>
          <w:rFonts w:ascii="Times New Roman" w:eastAsia="黑体" w:hAnsi="Times New Roman" w:hint="eastAsia"/>
          <w:sz w:val="21"/>
          <w:szCs w:val="21"/>
        </w:rPr>
        <w:t>分，共</w:t>
      </w:r>
      <w:r w:rsidRPr="001E46A2">
        <w:rPr>
          <w:rFonts w:ascii="Times New Roman" w:eastAsia="黑体" w:hAnsi="Times New Roman" w:hint="eastAsia"/>
          <w:sz w:val="21"/>
          <w:szCs w:val="21"/>
        </w:rPr>
        <w:t>28</w:t>
      </w:r>
      <w:r w:rsidRPr="001E46A2">
        <w:rPr>
          <w:rFonts w:ascii="Times New Roman" w:eastAsia="黑体" w:hAnsi="Times New Roman" w:hint="eastAsia"/>
          <w:sz w:val="21"/>
          <w:szCs w:val="21"/>
        </w:rPr>
        <w:t>分</w:t>
      </w:r>
      <w:r w:rsidRPr="001E46A2">
        <w:rPr>
          <w:rFonts w:ascii="Times New Roman" w:eastAsia="黑体" w:hAnsi="Times New Roman" w:hint="eastAsia"/>
          <w:sz w:val="21"/>
          <w:szCs w:val="21"/>
        </w:rPr>
        <w:t>)</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1.简述人力资源管理的原则。</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2.保险防灾防损的内容有哪些？</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3.什么是保险市场，它具有什么特点？</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4.简述保险企业的特点和性质。</w:t>
      </w:r>
    </w:p>
    <w:p w:rsidR="001E46A2" w:rsidRDefault="001E46A2" w:rsidP="001E46A2">
      <w:pPr>
        <w:tabs>
          <w:tab w:val="left" w:pos="4111"/>
        </w:tabs>
        <w:spacing w:line="400" w:lineRule="atLeast"/>
        <w:jc w:val="both"/>
        <w:rPr>
          <w:rFonts w:hint="eastAsia"/>
          <w:sz w:val="21"/>
          <w:szCs w:val="21"/>
        </w:rPr>
      </w:pPr>
      <w:r w:rsidRPr="001E46A2">
        <w:rPr>
          <w:rFonts w:ascii="Times New Roman" w:eastAsia="黑体" w:hAnsi="Times New Roman" w:hint="eastAsia"/>
          <w:sz w:val="21"/>
          <w:szCs w:val="21"/>
        </w:rPr>
        <w:t>五、论述题（本大题共</w:t>
      </w:r>
      <w:r w:rsidRPr="001E46A2">
        <w:rPr>
          <w:rFonts w:ascii="Times New Roman" w:eastAsia="黑体" w:hAnsi="Times New Roman" w:hint="eastAsia"/>
          <w:sz w:val="21"/>
          <w:szCs w:val="21"/>
        </w:rPr>
        <w:t>2</w:t>
      </w:r>
      <w:r w:rsidRPr="001E46A2">
        <w:rPr>
          <w:rFonts w:ascii="Times New Roman" w:eastAsia="黑体" w:hAnsi="Times New Roman" w:hint="eastAsia"/>
          <w:sz w:val="21"/>
          <w:szCs w:val="21"/>
        </w:rPr>
        <w:t>小题，每小题</w:t>
      </w:r>
      <w:r w:rsidRPr="001E46A2">
        <w:rPr>
          <w:rFonts w:ascii="Times New Roman" w:eastAsia="黑体" w:hAnsi="Times New Roman" w:hint="eastAsia"/>
          <w:sz w:val="21"/>
          <w:szCs w:val="21"/>
        </w:rPr>
        <w:t>10</w:t>
      </w:r>
      <w:r w:rsidRPr="001E46A2">
        <w:rPr>
          <w:rFonts w:ascii="Times New Roman" w:eastAsia="黑体" w:hAnsi="Times New Roman" w:hint="eastAsia"/>
          <w:sz w:val="21"/>
          <w:szCs w:val="21"/>
        </w:rPr>
        <w:t>分，共</w:t>
      </w:r>
      <w:r w:rsidRPr="001E46A2">
        <w:rPr>
          <w:rFonts w:ascii="Times New Roman" w:eastAsia="黑体" w:hAnsi="Times New Roman" w:hint="eastAsia"/>
          <w:sz w:val="21"/>
          <w:szCs w:val="21"/>
        </w:rPr>
        <w:t>20</w:t>
      </w:r>
      <w:r w:rsidRPr="001E46A2">
        <w:rPr>
          <w:rFonts w:ascii="Times New Roman" w:eastAsia="黑体" w:hAnsi="Times New Roman" w:hint="eastAsia"/>
          <w:sz w:val="21"/>
          <w:szCs w:val="21"/>
        </w:rPr>
        <w:t>分）</w:t>
      </w:r>
    </w:p>
    <w:p w:rsidR="001E46A2" w:rsidRPr="001E46A2" w:rsidRDefault="001E46A2" w:rsidP="001E46A2">
      <w:pPr>
        <w:tabs>
          <w:tab w:val="left" w:pos="4111"/>
        </w:tabs>
        <w:spacing w:line="400" w:lineRule="atLeast"/>
        <w:jc w:val="both"/>
        <w:rPr>
          <w:rFonts w:hint="eastAsia"/>
          <w:sz w:val="21"/>
          <w:szCs w:val="21"/>
        </w:rPr>
      </w:pPr>
      <w:r w:rsidRPr="001E46A2">
        <w:rPr>
          <w:rFonts w:hint="eastAsia"/>
          <w:sz w:val="21"/>
          <w:szCs w:val="21"/>
        </w:rPr>
        <w:t>1.试述保险展业人员同展业对象洽谈业务时需要注意的问题。</w:t>
      </w:r>
    </w:p>
    <w:p w:rsidR="00DF631B" w:rsidRPr="004A2125" w:rsidRDefault="001E46A2" w:rsidP="001E46A2">
      <w:pPr>
        <w:tabs>
          <w:tab w:val="left" w:pos="4111"/>
        </w:tabs>
        <w:spacing w:line="400" w:lineRule="atLeast"/>
        <w:jc w:val="both"/>
        <w:rPr>
          <w:rFonts w:hint="eastAsia"/>
          <w:sz w:val="21"/>
          <w:szCs w:val="21"/>
        </w:rPr>
      </w:pPr>
      <w:r w:rsidRPr="001E46A2">
        <w:rPr>
          <w:rFonts w:hint="eastAsia"/>
          <w:sz w:val="21"/>
          <w:szCs w:val="21"/>
        </w:rPr>
        <w:t>2.试论应如何加强保险承保管理。</w:t>
      </w:r>
    </w:p>
    <w:p w:rsidR="004A2125" w:rsidRPr="004A2125" w:rsidRDefault="004A2125" w:rsidP="004A2125">
      <w:pPr>
        <w:tabs>
          <w:tab w:val="left" w:pos="4111"/>
        </w:tabs>
        <w:spacing w:line="400" w:lineRule="atLeast"/>
        <w:jc w:val="both"/>
        <w:rPr>
          <w:sz w:val="21"/>
          <w:szCs w:val="21"/>
        </w:rPr>
      </w:pPr>
    </w:p>
    <w:sectPr w:rsidR="004A2125" w:rsidRPr="004A2125" w:rsidSect="00000572">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353" w:rsidRDefault="00AB3353" w:rsidP="00DF631B">
      <w:pPr>
        <w:spacing w:line="240" w:lineRule="auto"/>
      </w:pPr>
      <w:r>
        <w:separator/>
      </w:r>
    </w:p>
  </w:endnote>
  <w:endnote w:type="continuationSeparator" w:id="1">
    <w:p w:rsidR="00AB3353" w:rsidRDefault="00AB3353" w:rsidP="00DF631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1"/>
        <w:szCs w:val="21"/>
      </w:rPr>
      <w:id w:val="9387891"/>
      <w:docPartObj>
        <w:docPartGallery w:val="Page Numbers (Bottom of Page)"/>
        <w:docPartUnique/>
      </w:docPartObj>
    </w:sdtPr>
    <w:sdtContent>
      <w:sdt>
        <w:sdtPr>
          <w:rPr>
            <w:sz w:val="21"/>
            <w:szCs w:val="21"/>
          </w:rPr>
          <w:id w:val="98381352"/>
          <w:docPartObj>
            <w:docPartGallery w:val="Page Numbers (Top of Page)"/>
            <w:docPartUnique/>
          </w:docPartObj>
        </w:sdtPr>
        <w:sdtContent>
          <w:p w:rsidR="001A5115" w:rsidRPr="00452235" w:rsidRDefault="001E46A2" w:rsidP="001A5115">
            <w:pPr>
              <w:pStyle w:val="a4"/>
              <w:jc w:val="center"/>
              <w:rPr>
                <w:sz w:val="21"/>
                <w:szCs w:val="21"/>
              </w:rPr>
            </w:pPr>
            <w:r w:rsidRPr="001E46A2">
              <w:rPr>
                <w:rFonts w:hint="eastAsia"/>
                <w:sz w:val="21"/>
                <w:szCs w:val="21"/>
              </w:rPr>
              <w:t>00081# 保险企业经营管理学试题</w:t>
            </w:r>
            <w:r>
              <w:rPr>
                <w:rFonts w:hint="eastAsia"/>
                <w:sz w:val="21"/>
                <w:szCs w:val="21"/>
              </w:rPr>
              <w:t xml:space="preserve"> </w:t>
            </w:r>
            <w:r w:rsidR="001A5115" w:rsidRPr="00452235">
              <w:rPr>
                <w:rFonts w:hint="eastAsia"/>
                <w:sz w:val="21"/>
                <w:szCs w:val="21"/>
                <w:lang w:val="zh-CN"/>
              </w:rPr>
              <w:t>第</w:t>
            </w:r>
            <w:r w:rsidR="00E97228" w:rsidRPr="00452235">
              <w:rPr>
                <w:sz w:val="21"/>
                <w:szCs w:val="21"/>
              </w:rPr>
              <w:fldChar w:fldCharType="begin"/>
            </w:r>
            <w:r w:rsidR="001A5115" w:rsidRPr="00452235">
              <w:rPr>
                <w:sz w:val="21"/>
                <w:szCs w:val="21"/>
              </w:rPr>
              <w:instrText>PAGE</w:instrText>
            </w:r>
            <w:r w:rsidR="00E97228" w:rsidRPr="00452235">
              <w:rPr>
                <w:sz w:val="21"/>
                <w:szCs w:val="21"/>
              </w:rPr>
              <w:fldChar w:fldCharType="separate"/>
            </w:r>
            <w:r>
              <w:rPr>
                <w:noProof/>
                <w:sz w:val="21"/>
                <w:szCs w:val="21"/>
              </w:rPr>
              <w:t>4</w:t>
            </w:r>
            <w:r w:rsidR="00E97228" w:rsidRPr="00452235">
              <w:rPr>
                <w:sz w:val="21"/>
                <w:szCs w:val="21"/>
              </w:rPr>
              <w:fldChar w:fldCharType="end"/>
            </w:r>
            <w:r w:rsidR="001A5115" w:rsidRPr="00452235">
              <w:rPr>
                <w:rFonts w:hint="eastAsia"/>
                <w:sz w:val="21"/>
                <w:szCs w:val="21"/>
              </w:rPr>
              <w:t>页</w:t>
            </w:r>
            <w:r w:rsidR="001A5115" w:rsidRPr="00452235">
              <w:rPr>
                <w:sz w:val="21"/>
                <w:szCs w:val="21"/>
                <w:lang w:val="zh-CN"/>
              </w:rPr>
              <w:t xml:space="preserve"> </w:t>
            </w:r>
            <w:r w:rsidR="001A5115" w:rsidRPr="00452235">
              <w:rPr>
                <w:rFonts w:hint="eastAsia"/>
                <w:sz w:val="21"/>
                <w:szCs w:val="21"/>
                <w:lang w:val="zh-CN"/>
              </w:rPr>
              <w:t>共</w:t>
            </w:r>
            <w:r w:rsidR="00E97228" w:rsidRPr="00452235">
              <w:rPr>
                <w:sz w:val="21"/>
                <w:szCs w:val="21"/>
              </w:rPr>
              <w:fldChar w:fldCharType="begin"/>
            </w:r>
            <w:r w:rsidR="001A5115" w:rsidRPr="00452235">
              <w:rPr>
                <w:sz w:val="21"/>
                <w:szCs w:val="21"/>
              </w:rPr>
              <w:instrText>NUMPAGES</w:instrText>
            </w:r>
            <w:r w:rsidR="00E97228" w:rsidRPr="00452235">
              <w:rPr>
                <w:sz w:val="21"/>
                <w:szCs w:val="21"/>
              </w:rPr>
              <w:fldChar w:fldCharType="separate"/>
            </w:r>
            <w:r>
              <w:rPr>
                <w:noProof/>
                <w:sz w:val="21"/>
                <w:szCs w:val="21"/>
              </w:rPr>
              <w:t>4</w:t>
            </w:r>
            <w:r w:rsidR="00E97228" w:rsidRPr="00452235">
              <w:rPr>
                <w:sz w:val="21"/>
                <w:szCs w:val="21"/>
              </w:rPr>
              <w:fldChar w:fldCharType="end"/>
            </w:r>
            <w:r w:rsidR="001A5115" w:rsidRPr="00452235">
              <w:rPr>
                <w:rFonts w:hint="eastAsia"/>
                <w:sz w:val="21"/>
                <w:szCs w:val="21"/>
              </w:rPr>
              <w:t>页</w:t>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353" w:rsidRDefault="00AB3353" w:rsidP="00DF631B">
      <w:pPr>
        <w:spacing w:line="240" w:lineRule="auto"/>
      </w:pPr>
      <w:r>
        <w:separator/>
      </w:r>
    </w:p>
  </w:footnote>
  <w:footnote w:type="continuationSeparator" w:id="1">
    <w:p w:rsidR="00AB3353" w:rsidRDefault="00AB3353" w:rsidP="00DF631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B3353"/>
    <w:rsid w:val="00000572"/>
    <w:rsid w:val="000E0031"/>
    <w:rsid w:val="001A5115"/>
    <w:rsid w:val="001E46A2"/>
    <w:rsid w:val="002D75B9"/>
    <w:rsid w:val="00412BBE"/>
    <w:rsid w:val="00452235"/>
    <w:rsid w:val="00484915"/>
    <w:rsid w:val="004A2125"/>
    <w:rsid w:val="00690AC9"/>
    <w:rsid w:val="008255FB"/>
    <w:rsid w:val="0086128A"/>
    <w:rsid w:val="009C6750"/>
    <w:rsid w:val="00AB3353"/>
    <w:rsid w:val="00C24D0F"/>
    <w:rsid w:val="00C476BA"/>
    <w:rsid w:val="00DF631B"/>
    <w:rsid w:val="00E9722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115"/>
    <w:pPr>
      <w:widowControl w:val="0"/>
      <w:spacing w:line="0" w:lineRule="atLeast"/>
      <w:jc w:val="center"/>
    </w:pPr>
    <w:rPr>
      <w:rFonts w:ascii="宋体" w:eastAsia="宋体"/>
      <w:color w:val="000000" w:themeColor="text1"/>
      <w:sz w:val="28"/>
    </w:rPr>
  </w:style>
  <w:style w:type="paragraph" w:styleId="1">
    <w:name w:val="heading 1"/>
    <w:basedOn w:val="a"/>
    <w:next w:val="a"/>
    <w:link w:val="1Char"/>
    <w:uiPriority w:val="9"/>
    <w:qFormat/>
    <w:rsid w:val="001A5115"/>
    <w:pPr>
      <w:keepNext/>
      <w:keepLines/>
      <w:outlineLvl w:val="0"/>
    </w:pPr>
    <w:rPr>
      <w:rFonts w:ascii="Times New Roman" w:eastAsia="黑体" w:hAnsi="Times New Roman"/>
      <w:bCs/>
      <w:kern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F631B"/>
    <w:pPr>
      <w:pBdr>
        <w:bottom w:val="single" w:sz="6" w:space="1" w:color="auto"/>
      </w:pBdr>
      <w:tabs>
        <w:tab w:val="center" w:pos="4153"/>
        <w:tab w:val="right" w:pos="8306"/>
      </w:tabs>
      <w:snapToGrid w:val="0"/>
      <w:spacing w:line="240" w:lineRule="atLeast"/>
    </w:pPr>
    <w:rPr>
      <w:sz w:val="18"/>
      <w:szCs w:val="18"/>
    </w:rPr>
  </w:style>
  <w:style w:type="character" w:customStyle="1" w:styleId="Char">
    <w:name w:val="页眉 Char"/>
    <w:basedOn w:val="a0"/>
    <w:link w:val="a3"/>
    <w:uiPriority w:val="99"/>
    <w:semiHidden/>
    <w:rsid w:val="00DF631B"/>
    <w:rPr>
      <w:rFonts w:ascii="宋体" w:eastAsia="宋体"/>
      <w:color w:val="000000" w:themeColor="text1"/>
      <w:sz w:val="18"/>
      <w:szCs w:val="18"/>
    </w:rPr>
  </w:style>
  <w:style w:type="paragraph" w:styleId="a4">
    <w:name w:val="footer"/>
    <w:basedOn w:val="a"/>
    <w:link w:val="Char0"/>
    <w:uiPriority w:val="99"/>
    <w:unhideWhenUsed/>
    <w:rsid w:val="00DF631B"/>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uiPriority w:val="99"/>
    <w:rsid w:val="00DF631B"/>
    <w:rPr>
      <w:rFonts w:ascii="宋体" w:eastAsia="宋体"/>
      <w:color w:val="000000" w:themeColor="text1"/>
      <w:sz w:val="18"/>
      <w:szCs w:val="18"/>
    </w:rPr>
  </w:style>
  <w:style w:type="paragraph" w:styleId="a5">
    <w:name w:val="No Spacing"/>
    <w:uiPriority w:val="1"/>
    <w:qFormat/>
    <w:rsid w:val="001A5115"/>
    <w:pPr>
      <w:widowControl w:val="0"/>
      <w:spacing w:line="0" w:lineRule="atLeast"/>
      <w:jc w:val="center"/>
    </w:pPr>
    <w:rPr>
      <w:rFonts w:ascii="Times New Roman" w:eastAsia="黑体" w:hAnsi="Times New Roman"/>
      <w:color w:val="000000" w:themeColor="text1"/>
      <w:sz w:val="32"/>
    </w:rPr>
  </w:style>
  <w:style w:type="character" w:customStyle="1" w:styleId="1Char">
    <w:name w:val="标题 1 Char"/>
    <w:basedOn w:val="a0"/>
    <w:link w:val="1"/>
    <w:uiPriority w:val="9"/>
    <w:rsid w:val="001A5115"/>
    <w:rPr>
      <w:rFonts w:ascii="Times New Roman" w:eastAsia="黑体" w:hAnsi="Times New Roman"/>
      <w:bCs/>
      <w:color w:val="000000" w:themeColor="text1"/>
      <w:kern w:val="44"/>
      <w:sz w:val="28"/>
      <w:szCs w:val="44"/>
    </w:rPr>
  </w:style>
  <w:style w:type="paragraph" w:styleId="a6">
    <w:name w:val="Balloon Text"/>
    <w:basedOn w:val="a"/>
    <w:link w:val="Char1"/>
    <w:uiPriority w:val="99"/>
    <w:semiHidden/>
    <w:unhideWhenUsed/>
    <w:rsid w:val="001A5115"/>
    <w:pPr>
      <w:spacing w:line="240" w:lineRule="auto"/>
    </w:pPr>
    <w:rPr>
      <w:sz w:val="18"/>
      <w:szCs w:val="18"/>
    </w:rPr>
  </w:style>
  <w:style w:type="character" w:customStyle="1" w:styleId="Char1">
    <w:name w:val="批注框文本 Char"/>
    <w:basedOn w:val="a0"/>
    <w:link w:val="a6"/>
    <w:uiPriority w:val="99"/>
    <w:semiHidden/>
    <w:rsid w:val="001A5115"/>
    <w:rPr>
      <w:rFonts w:ascii="宋体" w:eastAsia="宋体"/>
      <w:color w:val="000000" w:themeColor="text1"/>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A3461-2445-4F8A-9831-8763F4FCB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362</Words>
  <Characters>2064</Characters>
  <Application>Microsoft Office Word</Application>
  <DocSecurity>0</DocSecurity>
  <Lines>17</Lines>
  <Paragraphs>4</Paragraphs>
  <ScaleCrop>false</ScaleCrop>
  <Company>Lenovo (Beijing) Limited</Company>
  <LinksUpToDate>false</LinksUpToDate>
  <CharactersWithSpaces>2422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1</cp:revision>
  <dcterms:created xsi:type="dcterms:W3CDTF">2011-03-30T06:02:00Z</dcterms:created>
  <dcterms:modified xsi:type="dcterms:W3CDTF">2011-03-30T06:04:00Z</dcterms:modified>
</cp:coreProperties>
</file>